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02A8" w14:textId="77777777" w:rsidR="00730A59" w:rsidRDefault="00730A59">
      <w:pPr>
        <w:spacing w:after="120"/>
        <w:jc w:val="center"/>
        <w:rPr>
          <w:rFonts w:ascii="TimesNewRomanPSMT" w:eastAsia="TimesNewRomanPSMT" w:hAnsi="TimesNewRomanPSMT" w:cs="TimesNewRomanPSMT"/>
          <w:color w:val="000000"/>
        </w:rPr>
      </w:pPr>
    </w:p>
    <w:p w14:paraId="5E0CA43F" w14:textId="77777777" w:rsidR="00730A59" w:rsidRDefault="00730A59">
      <w:pPr>
        <w:spacing w:after="120"/>
        <w:jc w:val="center"/>
      </w:pPr>
    </w:p>
    <w:p w14:paraId="2605EE17" w14:textId="77777777" w:rsidR="00730A59" w:rsidRDefault="00730A59">
      <w:pPr>
        <w:spacing w:after="120"/>
        <w:jc w:val="center"/>
      </w:pPr>
    </w:p>
    <w:p w14:paraId="4C8B9CBB" w14:textId="77777777" w:rsidR="00730A59" w:rsidRDefault="00730A59">
      <w:pPr>
        <w:spacing w:after="120"/>
        <w:jc w:val="center"/>
      </w:pPr>
    </w:p>
    <w:p w14:paraId="23088A80" w14:textId="77777777" w:rsidR="00730A59" w:rsidRDefault="00730A59">
      <w:pPr>
        <w:spacing w:after="120"/>
        <w:jc w:val="center"/>
      </w:pPr>
    </w:p>
    <w:p w14:paraId="19B61ECD" w14:textId="77777777" w:rsidR="00730A59" w:rsidRDefault="00000000">
      <w:pPr>
        <w:spacing w:after="120"/>
        <w:jc w:val="center"/>
        <w:rPr>
          <w:rFonts w:ascii="Calibri-Bold" w:eastAsia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eastAsia="Calibri-Bold" w:hAnsi="Calibri-Bold" w:cs="Calibri-Bold"/>
          <w:b/>
          <w:bCs/>
          <w:color w:val="000000"/>
          <w:sz w:val="40"/>
          <w:szCs w:val="40"/>
        </w:rPr>
        <w:t xml:space="preserve">INVITATION </w:t>
      </w:r>
    </w:p>
    <w:p w14:paraId="7AC87131" w14:textId="77777777" w:rsidR="00730A59" w:rsidRDefault="00000000">
      <w:pPr>
        <w:spacing w:after="120"/>
        <w:jc w:val="center"/>
      </w:pP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</w:rPr>
        <w:t>au Café de l’Institut Émilie du Châtelet</w:t>
      </w:r>
    </w:p>
    <w:p w14:paraId="76AB5304" w14:textId="77777777" w:rsidR="00730A59" w:rsidRDefault="00730A59">
      <w:pPr>
        <w:jc w:val="center"/>
      </w:pPr>
    </w:p>
    <w:p w14:paraId="259CC826" w14:textId="77777777" w:rsidR="00730A5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75A7"/>
        <w:spacing w:after="120"/>
        <w:jc w:val="center"/>
        <w:rPr>
          <w:rFonts w:ascii="Calibri-Bold" w:eastAsia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</w:rPr>
        <w:t xml:space="preserve">Conséquences professionnelles des violences conjugales </w:t>
      </w:r>
    </w:p>
    <w:p w14:paraId="0AB731D9" w14:textId="77777777" w:rsidR="00730A59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75A7"/>
        <w:spacing w:after="120"/>
        <w:jc w:val="center"/>
        <w:rPr>
          <w:rFonts w:ascii="Calibri-Bold" w:eastAsia="Calibri-Bold" w:hAnsi="Calibri-Bold" w:cs="Calibri-Bold"/>
          <w:b/>
          <w:bCs/>
          <w:color w:val="000000"/>
          <w:sz w:val="36"/>
          <w:szCs w:val="36"/>
        </w:rPr>
      </w:pP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</w:rPr>
        <w:t>et rôle des employeurs</w:t>
      </w:r>
    </w:p>
    <w:p w14:paraId="310015B8" w14:textId="77777777" w:rsidR="00730A59" w:rsidRDefault="00000000">
      <w:pPr>
        <w:spacing w:before="240" w:after="120"/>
        <w:jc w:val="center"/>
      </w:pP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</w:rPr>
        <w:t xml:space="preserve">Rencontre avec </w:t>
      </w: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  <w:lang w:val="fr-FR"/>
        </w:rPr>
        <w:t>Séverine Lemière</w:t>
      </w:r>
    </w:p>
    <w:p w14:paraId="6B4DFD0C" w14:textId="77777777" w:rsidR="00730A59" w:rsidRDefault="00000000">
      <w:pPr>
        <w:widowControl/>
        <w:spacing w:line="288" w:lineRule="auto"/>
        <w:jc w:val="center"/>
      </w:pPr>
      <w:r>
        <w:rPr>
          <w:rFonts w:ascii="Calibri-Bold" w:eastAsia="Calibri-Bold" w:hAnsi="Calibri-Bold" w:cs="Calibri-Bold"/>
          <w:b/>
          <w:bCs/>
          <w:color w:val="000000"/>
          <w:sz w:val="22"/>
          <w:szCs w:val="22"/>
        </w:rPr>
        <w:t>M</w:t>
      </w:r>
      <w:r>
        <w:rPr>
          <w:rFonts w:ascii="Calibri-Bold" w:eastAsia="Calibri-Bold" w:hAnsi="Calibri-Bold" w:cs="Calibri-Bold"/>
          <w:b/>
          <w:bCs/>
          <w:color w:val="000000"/>
        </w:rPr>
        <w:t>aîtresse de conférences à l'IUT Paris Rives de Seine, membre du réseau de recherche</w:t>
      </w:r>
    </w:p>
    <w:p w14:paraId="29F1A0F5" w14:textId="77777777" w:rsidR="00730A59" w:rsidRDefault="00000000">
      <w:pPr>
        <w:widowControl/>
        <w:spacing w:line="288" w:lineRule="auto"/>
        <w:jc w:val="center"/>
      </w:pPr>
      <w:r>
        <w:rPr>
          <w:rFonts w:ascii="Calibri-Bold" w:eastAsia="Calibri-Bold" w:hAnsi="Calibri-Bold" w:cs="Calibri-Bold"/>
          <w:b/>
          <w:bCs/>
          <w:color w:val="000000"/>
        </w:rPr>
        <w:t>Mage (Marché du travail et Genre)</w:t>
      </w:r>
      <w:r>
        <w:rPr>
          <w:rFonts w:ascii="Calibri-Bold" w:eastAsia="Calibri-Bold" w:hAnsi="Calibri-Bold" w:cs="Calibri-Bold"/>
          <w:b/>
          <w:bCs/>
          <w:color w:val="000000"/>
          <w:lang w:val="fr-FR"/>
        </w:rPr>
        <w:t>, r</w:t>
      </w:r>
      <w:r>
        <w:rPr>
          <w:rFonts w:ascii="Calibri-Bold" w:eastAsia="Calibri-Bold" w:hAnsi="Calibri-Bold" w:cs="Calibri-Bold"/>
          <w:b/>
          <w:bCs/>
          <w:color w:val="000000"/>
        </w:rPr>
        <w:t>esponsable de la licence professionnelle Métiers de la GRH (Gestion des ressources</w:t>
      </w:r>
      <w:r>
        <w:rPr>
          <w:rFonts w:ascii="Calibri-Bold" w:eastAsia="Calibri-Bold" w:hAnsi="Calibri-Bold" w:cs="Calibri-Bold"/>
          <w:b/>
          <w:bCs/>
          <w:color w:val="000000"/>
          <w:lang w:val="fr-FR"/>
        </w:rPr>
        <w:t xml:space="preserve"> humaines) </w:t>
      </w:r>
      <w:r>
        <w:rPr>
          <w:rFonts w:ascii="Calibri-Bold" w:eastAsia="Calibri-Bold" w:hAnsi="Calibri-Bold" w:cs="Calibri-Bold"/>
          <w:b/>
          <w:bCs/>
          <w:color w:val="000000"/>
        </w:rPr>
        <w:t>et Présidente de l’association FIT « Une femme un toit ».</w:t>
      </w:r>
    </w:p>
    <w:p w14:paraId="35B8AA8D" w14:textId="77777777" w:rsidR="00730A59" w:rsidRDefault="00730A59">
      <w:pPr>
        <w:widowControl/>
        <w:spacing w:line="288" w:lineRule="auto"/>
        <w:jc w:val="center"/>
      </w:pPr>
    </w:p>
    <w:p w14:paraId="0873AB02" w14:textId="77777777" w:rsidR="00730A59" w:rsidRDefault="00000000">
      <w:pPr>
        <w:widowControl/>
        <w:spacing w:line="288" w:lineRule="auto"/>
        <w:jc w:val="center"/>
      </w:pP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</w:rPr>
        <w:t>Lundi 1</w:t>
      </w: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  <w:lang w:val="fr-FR"/>
        </w:rPr>
        <w:t>6 juillet 2026 -</w:t>
      </w: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</w:rPr>
        <w:t xml:space="preserve"> 18</w:t>
      </w: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  <w:lang w:val="fr-FR"/>
        </w:rPr>
        <w:t>/</w:t>
      </w: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</w:rPr>
        <w:t xml:space="preserve">20 h </w:t>
      </w:r>
    </w:p>
    <w:p w14:paraId="58741FA7" w14:textId="77777777" w:rsidR="00730A59" w:rsidRDefault="00000000">
      <w:pPr>
        <w:spacing w:after="120"/>
        <w:jc w:val="center"/>
      </w:pPr>
      <w:r>
        <w:rPr>
          <w:rFonts w:ascii="Calibri-Bold" w:eastAsia="Calibri-Bold" w:hAnsi="Calibri-Bold" w:cs="Calibri-Bold"/>
          <w:b/>
          <w:bCs/>
          <w:color w:val="000000"/>
          <w:sz w:val="36"/>
          <w:szCs w:val="36"/>
        </w:rPr>
        <w:t>Cité Audacieuse, 9 rue de Vaugirard, 75005 Paris</w:t>
      </w:r>
    </w:p>
    <w:p w14:paraId="79EF1EC9" w14:textId="77777777" w:rsidR="00730A59" w:rsidRDefault="00730A59">
      <w:pPr>
        <w:spacing w:after="120"/>
        <w:jc w:val="center"/>
      </w:pPr>
    </w:p>
    <w:p w14:paraId="657CEC0B" w14:textId="77777777" w:rsidR="00730A59" w:rsidRDefault="00000000">
      <w:pPr>
        <w:widowControl/>
        <w:spacing w:line="288" w:lineRule="auto"/>
      </w:pPr>
      <w:r>
        <w:rPr>
          <w:rFonts w:ascii="Calibri-Bold" w:eastAsia="Calibri-Bold" w:hAnsi="Calibri-Bold" w:cs="Calibri-Bold"/>
          <w:b/>
          <w:bCs/>
          <w:color w:val="000000"/>
        </w:rPr>
        <w:t>Presque la moitié des victimes de violences conjugales appelant le 3919 sont en emploi. Tous les jours, elles sortent du</w:t>
      </w:r>
      <w:r>
        <w:rPr>
          <w:rFonts w:ascii="Calibri-Bold" w:eastAsia="Calibri-Bold" w:hAnsi="Calibri-Bold" w:cs="Calibri-Bold"/>
          <w:b/>
          <w:bCs/>
          <w:color w:val="000000"/>
          <w:lang w:val="fr-FR"/>
        </w:rPr>
        <w:t xml:space="preserve"> </w:t>
      </w:r>
      <w:r>
        <w:rPr>
          <w:rFonts w:ascii="Calibri-Bold" w:eastAsia="Calibri-Bold" w:hAnsi="Calibri-Bold" w:cs="Calibri-Bold"/>
          <w:b/>
          <w:bCs/>
          <w:color w:val="000000"/>
        </w:rPr>
        <w:t>lieu des violences et s’éloignent de leur agresseur. Coté employeur, les violences conjugales ont d’importantes</w:t>
      </w:r>
      <w:r>
        <w:rPr>
          <w:rFonts w:ascii="Calibri-Bold" w:eastAsia="Calibri-Bold" w:hAnsi="Calibri-Bold" w:cs="Calibri-Bold"/>
          <w:b/>
          <w:bCs/>
          <w:color w:val="000000"/>
          <w:lang w:val="fr-FR"/>
        </w:rPr>
        <w:t xml:space="preserve"> </w:t>
      </w:r>
      <w:r>
        <w:rPr>
          <w:rFonts w:ascii="Calibri-Bold" w:eastAsia="Calibri-Bold" w:hAnsi="Calibri-Bold" w:cs="Calibri-Bold"/>
          <w:b/>
          <w:bCs/>
          <w:color w:val="000000"/>
        </w:rPr>
        <w:t>conséquences professionnelles : absences, retards, baisse de productivité, etc. Dès lors, l’impensé peut être pensé et le</w:t>
      </w:r>
      <w:r>
        <w:rPr>
          <w:rFonts w:ascii="Calibri-Bold" w:eastAsia="Calibri-Bold" w:hAnsi="Calibri-Bold" w:cs="Calibri-Bold"/>
          <w:b/>
          <w:bCs/>
          <w:color w:val="000000"/>
          <w:lang w:val="fr-FR"/>
        </w:rPr>
        <w:t xml:space="preserve"> </w:t>
      </w:r>
      <w:r>
        <w:rPr>
          <w:rFonts w:ascii="Calibri-Bold" w:eastAsia="Calibri-Bold" w:hAnsi="Calibri-Bold" w:cs="Calibri-Bold"/>
          <w:b/>
          <w:bCs/>
          <w:color w:val="000000"/>
        </w:rPr>
        <w:t>lieu de travail devenir dans certaines conditions un lieu ressource pour les victimes.</w:t>
      </w:r>
    </w:p>
    <w:p w14:paraId="047858E9" w14:textId="77777777" w:rsidR="00730A59" w:rsidRDefault="00000000">
      <w:pPr>
        <w:widowControl/>
        <w:spacing w:line="288" w:lineRule="auto"/>
      </w:pPr>
      <w:r>
        <w:rPr>
          <w:rFonts w:ascii="Calibri-Bold" w:eastAsia="Calibri-Bold" w:hAnsi="Calibri-Bold" w:cs="Calibri-Bold"/>
          <w:b/>
          <w:bCs/>
          <w:color w:val="000000"/>
          <w:lang w:val="fr-FR"/>
        </w:rPr>
        <w:t>La conférence</w:t>
      </w:r>
      <w:r>
        <w:rPr>
          <w:rFonts w:ascii="Calibri-Bold" w:eastAsia="Calibri-Bold" w:hAnsi="Calibri-Bold" w:cs="Calibri-Bold"/>
          <w:b/>
          <w:bCs/>
          <w:color w:val="000000"/>
        </w:rPr>
        <w:t xml:space="preserve"> s’appuiera à la fois sur une recherche-action menée chez EDF, une réflexion de recherche menée avec</w:t>
      </w:r>
      <w:r>
        <w:rPr>
          <w:rFonts w:ascii="Calibri-Bold" w:eastAsia="Calibri-Bold" w:hAnsi="Calibri-Bold" w:cs="Calibri-Bold"/>
          <w:b/>
          <w:bCs/>
          <w:color w:val="000000"/>
          <w:lang w:val="fr-FR"/>
        </w:rPr>
        <w:t xml:space="preserve"> </w:t>
      </w:r>
      <w:r>
        <w:rPr>
          <w:rFonts w:ascii="Calibri-Bold" w:eastAsia="Calibri-Bold" w:hAnsi="Calibri-Bold" w:cs="Calibri-Bold"/>
          <w:b/>
          <w:bCs/>
          <w:color w:val="000000"/>
        </w:rPr>
        <w:t>Olga Lelebina et Michelle Greenwood ainsi que sur une expérience de présidente d’une association d’accompagnement</w:t>
      </w:r>
      <w:r>
        <w:rPr>
          <w:rFonts w:ascii="Calibri-Bold" w:eastAsia="Calibri-Bold" w:hAnsi="Calibri-Bold" w:cs="Calibri-Bold"/>
          <w:b/>
          <w:bCs/>
          <w:color w:val="000000"/>
          <w:lang w:val="fr-FR"/>
        </w:rPr>
        <w:t xml:space="preserve"> </w:t>
      </w:r>
      <w:r>
        <w:rPr>
          <w:rFonts w:ascii="Calibri-Bold" w:eastAsia="Calibri-Bold" w:hAnsi="Calibri-Bold" w:cs="Calibri-Bold"/>
          <w:b/>
          <w:bCs/>
          <w:color w:val="000000"/>
        </w:rPr>
        <w:t>de jeunes femmes victimes de violences.</w:t>
      </w:r>
    </w:p>
    <w:p w14:paraId="17F7A03D" w14:textId="77777777" w:rsidR="00730A59" w:rsidRDefault="00730A59">
      <w:pPr>
        <w:widowControl/>
        <w:spacing w:line="288" w:lineRule="auto"/>
      </w:pPr>
    </w:p>
    <w:p w14:paraId="11CB037A" w14:textId="77777777" w:rsidR="00730A59" w:rsidRDefault="00000000">
      <w:pPr>
        <w:widowControl/>
        <w:spacing w:line="288" w:lineRule="auto"/>
        <w:rPr>
          <w:rFonts w:ascii="Calibri-Bold" w:eastAsia="Calibri-Bold" w:hAnsi="Calibri-Bold" w:cs="Calibri-Bold"/>
          <w:color w:val="C3291F"/>
        </w:rPr>
      </w:pPr>
      <w:r>
        <w:rPr>
          <w:rFonts w:ascii="Calibri-Bold" w:eastAsia="Calibri-Bold" w:hAnsi="Calibri-Bold" w:cs="Calibri-Bold"/>
          <w:color w:val="C3291F"/>
        </w:rPr>
        <w:t>Publications de Séverine Lemière :</w:t>
      </w:r>
    </w:p>
    <w:p w14:paraId="34512574" w14:textId="77777777" w:rsidR="00730A59" w:rsidRDefault="00000000">
      <w:pPr>
        <w:widowControl/>
        <w:spacing w:line="288" w:lineRule="auto"/>
      </w:pPr>
      <w:r>
        <w:rPr>
          <w:rFonts w:ascii="Calibri-Bold" w:eastAsia="Calibri-Bold" w:hAnsi="Calibri-Bold" w:cs="Calibri-Bold"/>
          <w:color w:val="1B1D20"/>
        </w:rPr>
        <w:t xml:space="preserve">• </w:t>
      </w:r>
      <w:r>
        <w:rPr>
          <w:rFonts w:ascii="Calibri-Bold" w:eastAsia="Calibri-Bold" w:hAnsi="Calibri-Bold" w:cs="Calibri-Bold"/>
          <w:i/>
          <w:iCs/>
          <w:color w:val="1B1D20"/>
        </w:rPr>
        <w:t>When things aren’t going well at home and at work, it is hard</w:t>
      </w:r>
      <w:r>
        <w:rPr>
          <w:rFonts w:ascii="Calibri-Bold" w:eastAsia="Calibri-Bold" w:hAnsi="Calibri-Bold" w:cs="Calibri-Bold"/>
          <w:i/>
          <w:iCs/>
          <w:color w:val="1B1D20"/>
          <w:lang w:val="fr-FR"/>
        </w:rPr>
        <w:t xml:space="preserve"> </w:t>
      </w:r>
      <w:r>
        <w:rPr>
          <w:rFonts w:ascii="Calibri-Bold" w:eastAsia="Calibri-Bold" w:hAnsi="Calibri-Bold" w:cs="Calibri-Bold"/>
          <w:i/>
          <w:iCs/>
          <w:color w:val="1B1D20"/>
        </w:rPr>
        <w:t xml:space="preserve">: What can companies do about domestic violence ? </w:t>
      </w:r>
    </w:p>
    <w:p w14:paraId="2816AD95" w14:textId="77777777" w:rsidR="00730A59" w:rsidRDefault="00000000">
      <w:pPr>
        <w:widowControl/>
        <w:spacing w:line="288" w:lineRule="auto"/>
        <w:rPr>
          <w:rFonts w:ascii="Calibri-Bold" w:eastAsia="Calibri-Bold" w:hAnsi="Calibri-Bold" w:cs="Calibri-Bold"/>
          <w:color w:val="1B1D20"/>
        </w:rPr>
      </w:pPr>
      <w:r>
        <w:rPr>
          <w:rFonts w:ascii="Calibri-Bold" w:eastAsia="Calibri-Bold" w:hAnsi="Calibri-Bold" w:cs="Calibri-Bold"/>
          <w:color w:val="1B1D20"/>
        </w:rPr>
        <w:t>(avec Olga Lelebina), European Management Journal, 42 (2), p.154-160, 2023.</w:t>
      </w:r>
    </w:p>
    <w:p w14:paraId="090DE9D3" w14:textId="77777777" w:rsidR="00730A59" w:rsidRDefault="00000000">
      <w:pPr>
        <w:widowControl/>
        <w:spacing w:line="288" w:lineRule="auto"/>
      </w:pPr>
      <w:r>
        <w:rPr>
          <w:rFonts w:ascii="Calibri-Bold" w:eastAsia="Calibri-Bold" w:hAnsi="Calibri-Bold" w:cs="Calibri-Bold"/>
          <w:color w:val="1B1D20"/>
        </w:rPr>
        <w:t xml:space="preserve">• Semaine sociale Lamy </w:t>
      </w:r>
      <w:r>
        <w:rPr>
          <w:rFonts w:ascii="Calibri-Bold" w:eastAsia="Calibri-Bold" w:hAnsi="Calibri-Bold" w:cs="Calibri-Bold"/>
          <w:color w:val="1B1D20"/>
          <w:lang w:val="fr-FR"/>
        </w:rPr>
        <w:t xml:space="preserve">: </w:t>
      </w:r>
      <w:r>
        <w:rPr>
          <w:rFonts w:ascii="Calibri-Bold" w:eastAsia="Calibri-Bold" w:hAnsi="Calibri-Bold" w:cs="Calibri-Bold"/>
          <w:i/>
          <w:iCs/>
          <w:color w:val="1B1D20"/>
        </w:rPr>
        <w:t>Violences conjugales : pourquoi les entreprises sont concernées</w:t>
      </w:r>
      <w:r>
        <w:rPr>
          <w:rFonts w:ascii="Calibri-Bold" w:eastAsia="Calibri-Bold" w:hAnsi="Calibri-Bold" w:cs="Calibri-Bold"/>
          <w:i/>
          <w:iCs/>
          <w:color w:val="1B1D20"/>
          <w:lang w:val="fr-FR"/>
        </w:rPr>
        <w:t>,</w:t>
      </w:r>
      <w:r>
        <w:rPr>
          <w:rFonts w:ascii="Calibri-Bold" w:eastAsia="Calibri-Bold" w:hAnsi="Calibri-Bold" w:cs="Calibri-Bold"/>
          <w:color w:val="1B1D20"/>
        </w:rPr>
        <w:t xml:space="preserve"> n° 2062, octobre 2023.</w:t>
      </w:r>
    </w:p>
    <w:p w14:paraId="75CFFC12" w14:textId="77777777" w:rsidR="00730A59" w:rsidRDefault="00000000">
      <w:pPr>
        <w:widowControl/>
        <w:spacing w:line="288" w:lineRule="auto"/>
      </w:pPr>
      <w:r>
        <w:rPr>
          <w:rFonts w:ascii="Calibri-Bold" w:eastAsia="Calibri-Bold" w:hAnsi="Calibri-Bold" w:cs="Calibri-Bold"/>
          <w:color w:val="1B1D20"/>
        </w:rPr>
        <w:t xml:space="preserve">• </w:t>
      </w:r>
      <w:r>
        <w:rPr>
          <w:rFonts w:ascii="Calibri-Bold" w:eastAsia="Calibri-Bold" w:hAnsi="Calibri-Bold" w:cs="Calibri-Bold"/>
          <w:i/>
          <w:iCs/>
          <w:color w:val="1B1D20"/>
        </w:rPr>
        <w:t>Comment les entreprises peuvent agir face aux violences conjugales,</w:t>
      </w:r>
      <w:r>
        <w:rPr>
          <w:rFonts w:ascii="Calibri-Bold" w:eastAsia="Calibri-Bold" w:hAnsi="Calibri-Bold" w:cs="Calibri-Bold"/>
          <w:color w:val="1B1D20"/>
        </w:rPr>
        <w:t xml:space="preserve"> (avec Olga Lelebina), Harvard Business Review,</w:t>
      </w:r>
      <w:r>
        <w:rPr>
          <w:rFonts w:ascii="Calibri-Bold" w:eastAsia="Calibri-Bold" w:hAnsi="Calibri-Bold" w:cs="Calibri-Bold"/>
          <w:color w:val="1B1D20"/>
          <w:lang w:val="fr-FR"/>
        </w:rPr>
        <w:t xml:space="preserve"> </w:t>
      </w:r>
      <w:r>
        <w:rPr>
          <w:rFonts w:ascii="Calibri-Bold" w:eastAsia="Calibri-Bold" w:hAnsi="Calibri-Bold" w:cs="Calibri-Bold"/>
          <w:color w:val="1B1D20"/>
        </w:rPr>
        <w:t>en ligne, 2024.</w:t>
      </w:r>
    </w:p>
    <w:p w14:paraId="47063620" w14:textId="77777777" w:rsidR="00730A59" w:rsidRDefault="00730A59">
      <w:pPr>
        <w:jc w:val="both"/>
      </w:pPr>
    </w:p>
    <w:p w14:paraId="54573F91" w14:textId="77777777" w:rsidR="00730A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</w:pPr>
      <w:r>
        <w:rPr>
          <w:rFonts w:ascii="Calibri-Bold" w:eastAsia="Calibri-Bold" w:hAnsi="Calibri-Bold" w:cs="Calibri-Bold"/>
          <w:b/>
          <w:bCs/>
          <w:color w:val="934C7D"/>
        </w:rPr>
        <w:t xml:space="preserve">Organisé par le Conseil d’Orientation de l’Institut Émilie du Châtelet et par les </w:t>
      </w:r>
      <w:hyperlink r:id="rId4">
        <w:r>
          <w:rPr>
            <w:rStyle w:val="Lienhypertexte"/>
          </w:rPr>
          <w:t>Ami.es</w:t>
        </w:r>
      </w:hyperlink>
      <w:r>
        <w:rPr>
          <w:rFonts w:ascii="Calibri-Bold" w:eastAsia="Calibri-Bold" w:hAnsi="Calibri-Bold" w:cs="Calibri-Bold"/>
          <w:color w:val="000000"/>
        </w:rPr>
        <w:t xml:space="preserve"> de l</w:t>
      </w:r>
      <w:r>
        <w:rPr>
          <w:rFonts w:ascii="Calibri-Bold" w:eastAsia="Calibri-Bold" w:hAnsi="Calibri-Bold" w:cs="Calibri-Bold"/>
          <w:b/>
          <w:bCs/>
          <w:color w:val="934C7D"/>
        </w:rPr>
        <w:t xml:space="preserve">’IEC. </w:t>
      </w:r>
    </w:p>
    <w:p w14:paraId="322E84A1" w14:textId="77777777" w:rsidR="00730A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</w:pPr>
      <w:hyperlink r:id="rId5">
        <w:r>
          <w:rPr>
            <w:rStyle w:val="Lienhypertexte"/>
          </w:rPr>
          <w:t>https:www.institutemilieduchatelet.org</w:t>
        </w:r>
      </w:hyperlink>
    </w:p>
    <w:p w14:paraId="3DA2DDFE" w14:textId="77777777" w:rsidR="00730A5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</w:pPr>
      <w:r>
        <w:rPr>
          <w:rFonts w:ascii="Calibri-Bold" w:eastAsia="Calibri-Bold" w:hAnsi="Calibri-Bold" w:cs="Calibri-Bold"/>
          <w:color w:val="000000"/>
        </w:rPr>
        <w:t>Facebook</w:t>
      </w:r>
      <w:r>
        <w:rPr>
          <w:rFonts w:ascii="Calibri-Bold" w:eastAsia="Calibri-Bold" w:hAnsi="Calibri-Bold" w:cs="Calibri-Bold"/>
          <w:b/>
          <w:bCs/>
          <w:color w:val="934C7D"/>
        </w:rPr>
        <w:t> : https://www.facebook.com/profile.php?id=61561069817411</w:t>
      </w:r>
    </w:p>
    <w:sectPr w:rsidR="00730A59">
      <w:pgSz w:w="11900" w:h="16840"/>
      <w:pgMar w:top="392" w:right="1134" w:bottom="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Times New Roman"/>
    <w:charset w:val="00"/>
    <w:family w:val="auto"/>
    <w:pitch w:val="default"/>
  </w:font>
  <w:font w:name="Calibri-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59"/>
    <w:rsid w:val="00682282"/>
    <w:rsid w:val="00730A59"/>
    <w:rsid w:val="00B1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C546D6"/>
  <w15:docId w15:val="{8C4906AE-8DA6-4EE9-9589-A4EC193A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styleId="Lienhypertexte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styleId="Notedebasdepage">
    <w:name w:val="footnote text"/>
    <w:basedOn w:val="Normal"/>
  </w:style>
  <w:style w:type="paragraph" w:styleId="Notedefin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itutemilieduchatelet.org/" TargetMode="External"/><Relationship Id="rId4" Type="http://schemas.openxmlformats.org/officeDocument/2006/relationships/hyperlink" Target="http://ami.es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desaint</dc:creator>
  <dc:description/>
  <cp:lastModifiedBy>claire desaint</cp:lastModifiedBy>
  <cp:revision>2</cp:revision>
  <dcterms:created xsi:type="dcterms:W3CDTF">2026-06-18T15:40:00Z</dcterms:created>
  <dcterms:modified xsi:type="dcterms:W3CDTF">2026-06-18T15:40:00Z</dcterms:modified>
  <dc:language>en-US</dc:language>
</cp:coreProperties>
</file>